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a11d3ce36d25637c322685eba3ab0db3d0a14"/>
    <w:p>
      <w:pPr>
        <w:pStyle w:val="Heading3"/>
      </w:pPr>
      <w:r>
        <w:t xml:space="preserve">Активный гражданин предложит свои варианты празднования Дня города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70/ag2_e14328114849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«Активный гражданин» можно будет проголосовать за мероприятия, которые впоследствии войдут в программу празднования Дня города Москвы.</w:t>
      </w:r>
    </w:p>
    <w:p>
      <w:pPr>
        <w:pStyle w:val="BodyText"/>
      </w:pPr>
      <w:r>
        <w:t xml:space="preserve">«В рамках голосования москвичи смогут повлиять на формирование плана празднования Дня города 2015 г., выбрав лучшее среди мероприятий прошлого года. Также в голосовании присутствует такой вариант ответа, как «у меня есть своя идея, как отметить День города». Если какая-то идея наберет достаточное количество голосов, департамент культуры рассмотрит ее при составлении программы», - сообщает пресс-служба «Активного гражданина».</w:t>
      </w:r>
    </w:p>
    <w:p>
      <w:pPr>
        <w:pStyle w:val="BodyText"/>
      </w:pPr>
      <w:r>
        <w:t xml:space="preserve">Отмечается, что отдать свой голос можно только за 3 мероприятия, в том числе за программу специальных мероприятий для детей, концерт классической музыки, день экскурсий по городу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http://kosino-uhtomski.mos.ru/presscenter/news/detail/2019126.html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19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19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2025-04-01T22:39:22Z</dcterms:created>
  <dcterms:modified xsi:type="dcterms:W3CDTF">2025-04-01T22:39:22Z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