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30a1cb9c06a6fbdb9be1b1104f0242df8007f"/>
    <w:p>
      <w:pPr>
        <w:pStyle w:val="Heading3"/>
      </w:pPr>
      <w:r>
        <w:t xml:space="preserve">Власти Москвы обеспечат детей-сирот жильем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drawing>
          <wp:inline>
            <wp:extent cx="5334000" cy="39976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17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7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Принято постановление о порядке обеспечения детей-сирот жильем в Москве.</w:t>
      </w:r>
    </w:p>
    <w:p>
      <w:pPr>
        <w:pStyle w:val="BodyText"/>
      </w:pPr>
      <w:r>
        <w:t xml:space="preserve">«Федеральным законом предусмотрено утверждение регламентов и порядка обеспечения детей-сирот, детей, оставшихся без попечения родителей, жилыми помещениями. Это, в первую очередь, порядок составления списков, и ведения этих списков, порядок признания невозможности проживания ребенка в ранее имеющемся жилье. Из нового - мы сегодня списки составляем для детей от 17 лет. По новому порядку дети будут входить в список с 14 лет, что даст возможность своевременно их обеспечить жильем, а городу на три года вперед планировать количество необходимого жилья, которое для них потребуется», - пояснил Владимир Петросян, глава департамента социальной защиты населения г. Москвы.</w:t>
      </w:r>
    </w:p>
    <w:p>
      <w:pPr>
        <w:pStyle w:val="BodyText"/>
      </w:pPr>
      <w:r>
        <w:t xml:space="preserve">Отметим, что с начала действия программы, т.е. с 2000 года, Москвой было предоставлено почти 7 тыс. квартир для детей-сирот. «Если в 2011 г. мы предоставили 490 квартир, в 2014 г. - 602 квартиры, в этом году предполагается 651 квартира», - подвел итоги Владимир Петросян.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http://kosino-uhtomski.mos.ru/presscenter/news/detail/2006732.html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06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06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2025-03-01T22:57:10Z</dcterms:created>
  <dcterms:modified xsi:type="dcterms:W3CDTF">2025-03-01T22:57:10Z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