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c2b2e6846767a13d1397ae5b7d4356ab18f8a"/>
    <w:p>
      <w:pPr>
        <w:pStyle w:val="Heading3"/>
      </w:pPr>
      <w:r>
        <w:t xml:space="preserve">Вождение скутеров и мопедов без прав не допускается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drawing>
          <wp:inline>
            <wp:extent cx="5334000" cy="42691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54/276404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начале этого сезона в Москве сотрудниками ГИБДД были задержаны 180 водителей скутеров и мопедов без прав.</w:t>
      </w:r>
    </w:p>
    <w:p>
      <w:pPr>
        <w:pStyle w:val="BodyText"/>
      </w:pPr>
      <w:r>
        <w:t xml:space="preserve">Напомним, что для того чтобы стать водителем скутера, мопеда или квадроцикла, необходимо получить права категории «М», при этом водители, уже имеющие права на мотоцикл, могут не получить их на скутер.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http://kosino-uhtomski.mos.ru/presscenter/news/detail/1897722.html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97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97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2025-06-21T22:56:51Z</dcterms:created>
  <dcterms:modified xsi:type="dcterms:W3CDTF">2025-06-21T22:56:51Z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