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3f3624a15824f75b42b9f0788246eff4359fa"/>
    <w:p>
      <w:pPr>
        <w:pStyle w:val="Heading3"/>
      </w:pPr>
      <w:r>
        <w:t xml:space="preserve">В столице откроются пять медиазон в честь 70-летия Победы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drawing>
          <wp:inline>
            <wp:extent cx="2616200" cy="1485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bf/mediazo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мая 2015 г. в Москве, в самых посещаемых местах (Воробьевы горы, Кузнецкий мост, ВДНХ, Тверской бульвар и Поклонная гора), заработают 5 медиазон, которые помогут москвичам и гостям города сориентироваться в развлекательных мероприятиях, посвященных празднованию 70-летия Победы.</w:t>
      </w:r>
    </w:p>
    <w:p>
      <w:pPr>
        <w:pStyle w:val="BodyText"/>
      </w:pPr>
      <w:r>
        <w:t xml:space="preserve">В каждой медиазоне разместят информационные стенды и карты-гиды, на которых будут отмечены основные праздничные мероприятия. Здесь же можно будет посмотреть хроники времен ВОВ и послушать военные песни. В медиазонах будут проходить викторины и конкурсы, записываться видеоролики с благодарностью за Победу.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http://kosino-uhtomski.mos.ru/presscenter/news/detail/1820701.html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20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20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2025-04-03T07:00:07Z</dcterms:created>
  <dcterms:modified xsi:type="dcterms:W3CDTF">2025-04-03T07:00:07Z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