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ff25789e4373869f655546acbb7b3e81688f"/>
    <w:p>
      <w:pPr>
        <w:pStyle w:val="Heading3"/>
      </w:pPr>
      <w:r>
        <w:t xml:space="preserve">В российских школах 8 апреля пройдет всероссийский единый урок Победы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Во время урока Победы, который пройдет под девизом «Гордимся, помним», с Москвой на видеосвязь выйдут города-герои: Санкт-Петербург, Севастополь, Курск, Волгоград.</w:t>
      </w:r>
    </w:p>
    <w:p>
      <w:pPr>
        <w:pStyle w:val="BodyText"/>
      </w:pPr>
      <w:r>
        <w:t xml:space="preserve">Участниками акции в этих городах станут ветераны ВОВ и почетные жители, а также члены поисковых движений, школьники и учителя, сотрудники органов государственной власти. Представители каждого города-героя покажут видеооткрытку о своем городе и его вкладе в Победу и расскажут, как их город готовится к празднованию 70-летия Победы. Например, жители Курска проведут экскурсию по музею «Командный пункт Центрального фронта», а жители Волгограда расскажут о создании большого вязаного шарфа городов-побратимов.</w:t>
      </w:r>
    </w:p>
    <w:p>
      <w:pPr>
        <w:pStyle w:val="BodyText"/>
      </w:pPr>
      <w:r>
        <w:t xml:space="preserve">После завершения урока Победы будет дан старт месячнику Победы во всех школах страны, в ходе которого школьники будут посещать мемориальные места и музеи и принимать участие в патриотических акциях.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http://kosino-uhtomski.mos.ru/presscenter/news/detail/1716136.html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716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716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2025-01-25T07:40:41Z</dcterms:created>
  <dcterms:modified xsi:type="dcterms:W3CDTF">2025-01-25T07:40:41Z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