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5bfcf3afb2e8ac3b97182edddeda954e50fac"/>
    <w:p>
      <w:pPr>
        <w:pStyle w:val="Heading3"/>
      </w:pPr>
      <w:r>
        <w:t xml:space="preserve">Доступность и качество медицинского обслуживания обсудили жители на встрече с главой управы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drawing>
          <wp:inline>
            <wp:extent cx="5334000" cy="40044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0f/image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состоялась 18 марта в школе №1495.</w:t>
      </w:r>
    </w:p>
    <w:p>
      <w:pPr>
        <w:pStyle w:val="BodyText"/>
      </w:pPr>
      <w:r>
        <w:t xml:space="preserve">В ней приняли участие заместитель главы управы района Людмила Богачева, глава муниципального округа Руслан Чернышев, главный врач поликлиники №66 Максим Максимов, заместитель главного врача детской поликлиники №120 Ольга Качина, а также представители ГИБДД и МЧС.</w:t>
      </w:r>
    </w:p>
    <w:p>
      <w:pPr>
        <w:pStyle w:val="BodyText"/>
      </w:pPr>
      <w:r>
        <w:t xml:space="preserve">Главный врач поликлиники №66, которая является головным учреждением здравоохранения для нашего района, рассказал о работе филиала №1 (поликлиника №78), обслуживающего жителей Косино-Ухтомского района. Здесь продолжается введение городской единой информационно-аналитической системы, обеспечивающей электронную запись к специалистам. При этом возникают определенные проблемы, связанные с тем, что все время врачей заранее расписано, и к нему сложно попасть без записи. В связи с этим продолжается работа над доступностью первичной медико-санитарной помощи. По словам главного врача, к участковому терапевту можно записаться на следующий день, максимум – через день. По его словам, доступнее стали «узкие» специалисты, причем не только в своем филиале, но в головном медицинском учреждении.</w:t>
      </w:r>
    </w:p>
    <w:p>
      <w:pPr>
        <w:pStyle w:val="BodyText"/>
      </w:pPr>
      <w:r>
        <w:t xml:space="preserve">Впрочем, это утверждение главного врача было решительно опровергнуто жителями, приводившими многочисленные примеры невнимательного отношения к пациентам со стороны врачей, рассказывавшие об утомительном ожидании приема в многочасовых очередях.</w:t>
      </w:r>
    </w:p>
    <w:p>
      <w:pPr>
        <w:pStyle w:val="BodyText"/>
      </w:pPr>
      <w:r>
        <w:t xml:space="preserve">Главный врач поликлиники №66 М. Максимов рассказал о новой роли участковых терапевтов, которые призваны всесторонне обследовать пациентов, ставить предварительный диагноз и выбирать наиболее разумный алгоритм дальнейшего лечения и дополнительного обследования. Затронули тему создания института врачей общей практики, вызвавшей повышенный интерес собравшихся. Кстати, сейчас девять врачей поликлиники №66 проходят обучение по этой специальности.</w:t>
      </w:r>
    </w:p>
    <w:p>
      <w:pPr>
        <w:pStyle w:val="BodyText"/>
      </w:pPr>
      <w:r>
        <w:t xml:space="preserve">По реакции зала было видно, что медицинское обслуживание – больная тема для жителей нашего района. Особенно это касается стоматологической помощи. Как сообщалось ранее, вся стоматология будет перемещена в Новокосино. Наши жители будут прикреплены к стоматологической поликлинике № 67 (ул. Новокосинская, д. 24 Б). Как подчеркнул М. Максимов, стоматологическую помощь должны оказывать специализированные медицинские учреждения, оснащенные современным оборудованием, и поликлиника №67 полностью удовлетворяет этим требованием. Тем не менее, в нашем районе в филиале №1 (поликлиника №78) останется кабинет первичной стоматологической помощи, куда могут обращаться беременные женщины, пациенты с острой болью.</w:t>
      </w:r>
    </w:p>
    <w:p>
      <w:pPr>
        <w:pStyle w:val="BodyText"/>
      </w:pPr>
      <w:r>
        <w:t xml:space="preserve">На вопросы жителей ответила заместитель главного врача детской поликлиники №120 Ольга Качина.</w:t>
      </w:r>
    </w:p>
    <w:p>
      <w:pPr>
        <w:pStyle w:val="BodyText"/>
      </w:pPr>
      <w:r>
        <w:t xml:space="preserve">Заместитель командира роты ДПС окружной ГИБДД, капитан полиции Алексей Самойлов познакомил жителей с ситуацией, сложившейся на дорогах округа и района. С начала года уже произошло 75 ДТП, в которых пострадало 89 человек, из них семь погибли. Среди пострадавших – семеро детей. Основные виды нарушений – наезды на пешеходов и столкновения автомобилей.</w:t>
      </w:r>
    </w:p>
    <w:p>
      <w:pPr>
        <w:pStyle w:val="BodyText"/>
      </w:pPr>
      <w:r>
        <w:t xml:space="preserve">Старший инженер 3-го РОНД по ВАО ГУ МЧС России Валерий Аверков рассказал о пожарах в округе и районе и дал рекомендации по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http://kosino-uhtomski.mos.ru/presscenter/news/detail/1669359.html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669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669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2023-12-22T04:00:09Z</dcterms:created>
  <dcterms:modified xsi:type="dcterms:W3CDTF">2023-12-22T04:00:09Z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