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d49d476e85023f7de4d30bd6e1b7963be9d0162"/>
    <w:p>
      <w:pPr>
        <w:pStyle w:val="Heading3"/>
      </w:pPr>
      <w:r>
        <w:t xml:space="preserve">Столичный Департамент региональной безопасности и противодействия коррупции подготовил видеоролик на тему «Противодействие кибермошенничеству»</w:t>
      </w:r>
    </w:p>
    <w:p>
      <w:pPr>
        <w:pStyle w:val="FirstParagraph"/>
      </w:pPr>
      <w:r>
        <w:t xml:space="preserve">21.03.2025</w:t>
      </w:r>
    </w:p>
    <w:p>
      <w:pPr>
        <w:pStyle w:val="BodyText"/>
      </w:pPr>
      <w:hyperlink r:id="rId20"/>
    </w:p>
    <w:p>
      <w:pPr>
        <w:pStyle w:val="BodyText"/>
      </w:pPr>
      <w:r>
        <w:t xml:space="preserve">Департаментом региональной безопасности и противодействия коррупции города Москвы (далее – Департамент) в рамках реализации комплекса мероприятий по информационному сопровождению в сфере обеспечения правопорядка и пресечения правонарушений, а также ввиду увеличения количества случаев мошенничества в 2024 году подготовлен видеоролик на тему «Противодействие кибермошенничеству».</w:t>
      </w:r>
    </w:p>
    <w:p>
      <w:pPr>
        <w:pStyle w:val="BodyText"/>
      </w:pPr>
      <w:r>
        <w:t xml:space="preserve">В современном мире кибермошенничество становится одной из главных угроз для безопасности граждан. Особенно уязвимыми являются пенсионеры, которые часто становятся жертвами мошенников из-за недостаточной осведомленности о современных схемах обмана.</w:t>
      </w:r>
    </w:p>
    <w:p>
      <w:pPr>
        <w:pStyle w:val="BodyText"/>
      </w:pPr>
      <w:r>
        <w:t xml:space="preserve">Помните: осведомленность и осторожность — ваши главные союзники в борьбе со злоумышленниками. Ознакомьтесь с роликом, чтобы быть во всеоружии и не стать жертвой киберпреступников.</w:t>
      </w:r>
    </w:p>
    <w:p>
      <w:pPr>
        <w:pStyle w:val="BodyText"/>
      </w:pPr>
      <w:r>
        <w:t xml:space="preserve">Берегите свои данные и финансы!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http://kosino-uhtomski.mos.ru/presscenter/news/detail/12870307.html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kosino-uhtomski.mos.ru" TargetMode="External" /><Relationship Type="http://schemas.openxmlformats.org/officeDocument/2006/relationships/hyperlink" Id="rId21" Target="http://kosino-uhtomski.mos.ru/presscenter/news/detail/12870307.html" TargetMode="External" /><Relationship Type="http://schemas.openxmlformats.org/officeDocument/2006/relationships/hyperlink" Id="rId20" Target="https://www.mos.ru/upload/documents/files/9459/Kibermoshennichestvo.mp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kosino-uhtomski.mos.ru" TargetMode="External" /><Relationship Type="http://schemas.openxmlformats.org/officeDocument/2006/relationships/hyperlink" Id="rId21" Target="http://kosino-uhtomski.mos.ru/presscenter/news/detail/12870307.html" TargetMode="External" /><Relationship Type="http://schemas.openxmlformats.org/officeDocument/2006/relationships/hyperlink" Id="rId20" Target="https://www.mos.ru/upload/documents/files/9459/Kibermoshennichestvo.mp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2025-07-24T05:03:30Z</dcterms:created>
  <dcterms:modified xsi:type="dcterms:W3CDTF">2025-07-24T05:03:30Z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