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0847470fd69b5457ab52ab9c1f528098f923f5"/>
    <w:p>
      <w:pPr>
        <w:pStyle w:val="Heading3"/>
      </w:pPr>
      <w:r>
        <w:t xml:space="preserve">Столичным предпринимателям расскажут о деталях налоговой реформы</w:t>
      </w:r>
    </w:p>
    <w:p>
      <w:pPr>
        <w:pStyle w:val="FirstParagraph"/>
      </w:pPr>
      <w:r>
        <w:t xml:space="preserve">13.11.2024</w:t>
      </w:r>
    </w:p>
    <w:p>
      <w:pPr>
        <w:pStyle w:val="BodyText"/>
      </w:pPr>
      <w:r>
        <w:t xml:space="preserve">Участникам конференции расскажут о будущих изменениях в законодательстве в рамках налоговой реформы 2025 года, а также объяснят, как самостоятельно вести бухгалтерский учет и сдавать отчетность с первого раза.</w:t>
      </w:r>
    </w:p>
    <w:p>
      <w:pPr>
        <w:pStyle w:val="BodyText"/>
      </w:pPr>
      <w:r>
        <w:t xml:space="preserve">20 ноября в столице состоится конференция «Налоговая реформа — 2025: готовимся к новой реальности» для действующих предпринимателей и тех, кто хочет начать свое дело. Организаторы — Департамент предпринимательства и инновационного развития города Москвы и</w:t>
      </w:r>
      <w:r>
        <w:t xml:space="preserve"> </w:t>
      </w:r>
      <w:hyperlink r:id="rId20">
        <w:r>
          <w:rPr>
            <w:rStyle w:val="Hyperlink"/>
          </w:rPr>
          <w:t xml:space="preserve">ГБУ «Малый бизнес Москвы»</w:t>
        </w:r>
      </w:hyperlink>
      <w:r>
        <w:t xml:space="preserve"> </w:t>
      </w:r>
      <w:r>
        <w:t xml:space="preserve">(МБМ).</w:t>
      </w:r>
    </w:p>
    <w:p>
      <w:pPr>
        <w:pStyle w:val="BodyText"/>
      </w:pPr>
      <w:r>
        <w:t xml:space="preserve">Участники мероприятия узнают о будущих изменениях в законодательстве в рамках налоговой реформы 2025 года, специфике упрощенной системы налогообложения, а также разберутся, как адаптироваться к нововведениям. Кроме того, им объяснят, как самостоятельно вести бухгалтерский учет и сдавать отчетность с первого раза.</w:t>
      </w:r>
    </w:p>
    <w:p>
      <w:pPr>
        <w:pStyle w:val="BodyText"/>
      </w:pPr>
      <w:r>
        <w:t xml:space="preserve">Спикерами выступят эксперты по бухгалтерскому учету, а также онлайн-продуктам для ведения бухучета.</w:t>
      </w:r>
    </w:p>
    <w:p>
      <w:pPr>
        <w:pStyle w:val="BodyText"/>
      </w:pPr>
      <w:r>
        <w:t xml:space="preserve">Конференция пройдет с 15:00 до 17:30 в бизнес-пространстве «Митинг Поинт» делового центра «Москва» по адресу: улица Охотный Ряд, дом 2, подъезд 3, этаж 5, зал «Москва». Участие бесплатное, но необходимо предварительно зарегистрироваться на</w:t>
      </w:r>
      <w:r>
        <w:t xml:space="preserve"> </w:t>
      </w:r>
      <w:hyperlink r:id="rId21">
        <w:r>
          <w:rPr>
            <w:rStyle w:val="Hyperlink"/>
          </w:rPr>
          <w:t xml:space="preserve">портале МБМ</w:t>
        </w:r>
      </w:hyperlink>
      <w:r>
        <w:t xml:space="preserve">.</w:t>
      </w:r>
    </w:p>
    <w:p>
      <w:pPr>
        <w:pStyle w:val="BodyText"/>
      </w:pPr>
      <w:r>
        <w:t xml:space="preserve">ГБУ «Малый бизнес Москвы», подведомственное столичному Департаменту предпринимательства и инновационного развития, помогает открывать и развивать свое дело. В центрах услуг для бизнеса каждый может узнать о финансовых и нефинансовых мерах государственной поддержки.</w:t>
      </w:r>
    </w:p>
    <w:p>
      <w:pPr>
        <w:pStyle w:val="BodyText"/>
      </w:pPr>
      <w:r>
        <w:t xml:space="preserve">Для предпринимателей регулярно проводят бесплатные обучающие и деловые мероприятия: форумы, семинары, тренинги, конференции, которые помогают повысить профессиональные компетенции и найти единомышленников. Получить консультацию по вопросам открытия и ведения бизнеса в Москве и более подробно узнать об актуальных мерах поддержки предпринимателей в столице можно на</w:t>
      </w:r>
      <w:r>
        <w:t xml:space="preserve"> </w:t>
      </w:r>
      <w:hyperlink r:id="rId20">
        <w:r>
          <w:rPr>
            <w:rStyle w:val="Hyperlink"/>
          </w:rPr>
          <w:t xml:space="preserve">портале МБМ</w:t>
        </w:r>
      </w:hyperlink>
      <w:r>
        <w:t xml:space="preserve"> </w:t>
      </w:r>
      <w:r>
        <w:t xml:space="preserve">и по телефону: +7 495 225⁠-14⁠-14.</w:t>
      </w:r>
    </w:p>
    <w:p>
      <w:pPr>
        <w:pStyle w:val="BodyText"/>
      </w:pPr>
      <w:r>
        <w:t xml:space="preserve">Образовательную поддержку предпринимателям оказывают в рамках национального проекта</w:t>
      </w:r>
      <w:r>
        <w:t xml:space="preserve"> </w:t>
      </w:r>
      <w:hyperlink r:id="rId22">
        <w:r>
          <w:rPr>
            <w:rStyle w:val="Hyperlink"/>
          </w:rPr>
          <w:t xml:space="preserve">«Малое и среднее предпринимательство и поддержка индивидуальной предпринимательской инициативы»</w:t>
        </w:r>
      </w:hyperlink>
      <w:r>
        <w:t xml:space="preserve">. Подробнее о национальных проектах, реализуемых в городе, можно</w:t>
      </w:r>
      <w:r>
        <w:t xml:space="preserve"> </w:t>
      </w:r>
      <w:hyperlink r:id="rId23">
        <w:r>
          <w:rPr>
            <w:rStyle w:val="Hyperlink"/>
          </w:rPr>
          <w:t xml:space="preserve">узнать здесь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http://kosino-uhtomski.mos.ru/presscenter/news/detail/12658807.html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Косино-Ухтомский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kosino-uhtomski.mos.ru" TargetMode="External" /><Relationship Type="http://schemas.openxmlformats.org/officeDocument/2006/relationships/hyperlink" Id="rId24" Target="http://kosino-uhtomski.mos.ru/presscenter/news/detail/12658807.html" TargetMode="External" /><Relationship Type="http://schemas.openxmlformats.org/officeDocument/2006/relationships/hyperlink" Id="rId20" Target="https://mbm.mos.ru/" TargetMode="External" /><Relationship Type="http://schemas.openxmlformats.org/officeDocument/2006/relationships/hyperlink" Id="rId21" Target="https://mbm.mos.ru/education/obuchayushchiye-meropriyatiya/konferentsiya-novaya-nalogovaya-realnost-pravila-igry-dlya-biznesa_9731258" TargetMode="External" /><Relationship Type="http://schemas.openxmlformats.org/officeDocument/2006/relationships/hyperlink" Id="rId23" Target="https://www.mos.ru/city/projects/national/" TargetMode="External" /><Relationship Type="http://schemas.openxmlformats.org/officeDocument/2006/relationships/hyperlink" Id="rId22" Target="https://xn--80aapampemcchfmo7a3c9ehj.xn--p1ai/projects/msp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kosino-uhtomski.mos.ru" TargetMode="External" /><Relationship Type="http://schemas.openxmlformats.org/officeDocument/2006/relationships/hyperlink" Id="rId24" Target="http://kosino-uhtomski.mos.ru/presscenter/news/detail/12658807.html" TargetMode="External" /><Relationship Type="http://schemas.openxmlformats.org/officeDocument/2006/relationships/hyperlink" Id="rId20" Target="https://mbm.mos.ru/" TargetMode="External" /><Relationship Type="http://schemas.openxmlformats.org/officeDocument/2006/relationships/hyperlink" Id="rId21" Target="https://mbm.mos.ru/education/obuchayushchiye-meropriyatiya/konferentsiya-novaya-nalogovaya-realnost-pravila-igry-dlya-biznesa_9731258" TargetMode="External" /><Relationship Type="http://schemas.openxmlformats.org/officeDocument/2006/relationships/hyperlink" Id="rId23" Target="https://www.mos.ru/city/projects/national/" TargetMode="External" /><Relationship Type="http://schemas.openxmlformats.org/officeDocument/2006/relationships/hyperlink" Id="rId22" Target="https://xn--80aapampemcchfmo7a3c9ehj.xn--p1ai/projects/msp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2025-07-25T07:31:45Z</dcterms:created>
  <dcterms:modified xsi:type="dcterms:W3CDTF">2025-07-25T07:31:45Z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