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о-газовой-безопасности"/>
    <w:p>
      <w:pPr>
        <w:pStyle w:val="Heading3"/>
      </w:pPr>
      <w:r>
        <w:t xml:space="preserve">Памятка о газовой безопасности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drawing>
          <wp:inline>
            <wp:extent cx="5334000" cy="37743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newdoc1(21420268_01-17-10544_24_19_04_2024)_page-00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00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newdoc1(21420268_01-17-10544_24_19_04_2024)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http://kosino-uhtomski.mos.ru/presscenter/news/detail/12351646.html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351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351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2025-08-05T15:53:23Z</dcterms:created>
  <dcterms:modified xsi:type="dcterms:W3CDTF">2025-08-05T15:53:23Z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