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65147e1269e98b7874ea28e4306ce972fe3af6"/>
    <w:p>
      <w:pPr>
        <w:pStyle w:val="Heading3"/>
      </w:pPr>
      <w:r>
        <w:t xml:space="preserve">Финансовые таланты: стартовал прием заявок на московский конкурс «Бюджет для граждан»</w:t>
      </w:r>
    </w:p>
    <w:p>
      <w:pPr>
        <w:pStyle w:val="FirstParagraph"/>
      </w:pPr>
      <w:r>
        <w:t xml:space="preserve">24.04.2024</w:t>
      </w:r>
    </w:p>
    <w:p>
      <w:pPr>
        <w:pStyle w:val="BodyText"/>
      </w:pPr>
      <w:r>
        <w:t xml:space="preserve">Прием заявок на 11-й московский конкурс проектов «Бюджет для граждан»</w:t>
      </w:r>
      <w:r>
        <w:t xml:space="preserve"> </w:t>
      </w:r>
      <w:r>
        <w:rPr>
          <w:bCs/>
          <w:b/>
        </w:rPr>
        <w:t xml:space="preserve">продлится до 29 мая</w:t>
      </w:r>
      <w:r>
        <w:t xml:space="preserve">. Физические лица могут соревноваться в 13 номинациях, юридические лица – в 7.</w:t>
      </w:r>
    </w:p>
    <w:p>
      <w:pPr>
        <w:pStyle w:val="BodyText"/>
      </w:pPr>
      <w:r>
        <w:t xml:space="preserve">Столичный конкурс «Бюджет для граждан» проводится ежегодно, начиная с 2014 года. За 10 лет представлены сотни проектов в области бюджетной грамотности в самых разнообразных форматах, таких как познавательные видеоролики, специальные занятия для людей с ограниченными возможностями здоровья, телеграм-каналы, викторины, стихи, комиксы, игры, музыкальные произведения. Главная задача конкурсантов – сделать бюджетные данные доступнее и понятнее для граждан.</w:t>
      </w:r>
    </w:p>
    <w:p>
      <w:pPr>
        <w:pStyle w:val="BodyText"/>
      </w:pPr>
      <w:r>
        <w:t xml:space="preserve">«</w:t>
      </w:r>
      <w:bookmarkStart w:id="20" w:name="Xc6c67c875e967a9fcae70de7e5f909413573837"/>
      <w:r>
        <w:t xml:space="preserve">Бюджет для граждан» – это конкурс для всех, кто интересуется вопросами бюджета. Принять в нем участие могут горожане всех возрастов и профессий.</w:t>
      </w:r>
      <w:bookmarkEnd w:id="20"/>
    </w:p>
    <w:p>
      <w:pPr>
        <w:pStyle w:val="BodyText"/>
      </w:pPr>
      <w:r>
        <w:t xml:space="preserve">Лучшие идеи конкурсантов активно применяются на практике – в просветительских целях, а также для совершенствования портала Правительства Москвы «Открытый бюджет города Москвы».</w:t>
      </w:r>
    </w:p>
    <w:p>
      <w:pPr>
        <w:pStyle w:val="BodyText"/>
      </w:pPr>
      <w:r>
        <w:t xml:space="preserve">Всего для физических лиц предусмотрено 13 номинаций, четыре из которых новые: « Экскурс в прошлое: история бюджета города Москвы», «Лучший проект социальной рекламы по бюджетной и финансовой грамотности», «Лучший сценарий внеклассного занятия «Бюджетная грамотность для школьников», «Навигатор по бюджету глазами студента».</w:t>
      </w:r>
    </w:p>
    <w:p>
      <w:pPr>
        <w:pStyle w:val="BodyText"/>
      </w:pPr>
      <w:r>
        <w:t xml:space="preserve">Для юридических лиц подготовлено семь номинаций, две из которых новые: «Лучший проект социальной рекламы по бюджетной и финансовой грамотности» и «Лучший сценарий внеклассного занятия «Бюджетная грамотность для школьников».</w:t>
      </w:r>
    </w:p>
    <w:p>
      <w:pPr>
        <w:pStyle w:val="BodyText"/>
      </w:pPr>
      <w:r>
        <w:t xml:space="preserve">Со всеми номинациями и подробными условиями участия в конкурсе можно ознакомиться на портале</w:t>
      </w:r>
      <w:r>
        <w:t xml:space="preserve"> </w:t>
      </w:r>
      <w:hyperlink r:id="rId21">
        <w:r>
          <w:rPr>
            <w:rStyle w:val="Hyperlink"/>
          </w:rPr>
          <w:t xml:space="preserve">«Открытый бюджет города Москвы»</w:t>
        </w:r>
      </w:hyperlink>
      <w:r>
        <w:t xml:space="preserve">.</w:t>
      </w:r>
    </w:p>
    <w:p>
      <w:pPr>
        <w:pStyle w:val="BodyText"/>
      </w:pPr>
      <w:r>
        <w:t xml:space="preserve">Итоги конкурса подведут в июне. Лучшие работы будут направлены на Всероссийский конкурс проектов «Бюджет для граждан», организуемый Минфином России и Финансовым университетом при Правительстве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http://kosino-uhtomski.mos.ru/presscenter/news/detail/12339883.html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presscenter/news/detail/12339883.html" TargetMode="External" /><Relationship Type="http://schemas.openxmlformats.org/officeDocument/2006/relationships/hyperlink" Id="rId21" Target="https://budget.mos.ru/open/competi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presscenter/news/detail/12339883.html" TargetMode="External" /><Relationship Type="http://schemas.openxmlformats.org/officeDocument/2006/relationships/hyperlink" Id="rId21" Target="https://budget.mos.ru/open/competi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2025-04-01T02:37:42Z</dcterms:created>
  <dcterms:modified xsi:type="dcterms:W3CDTF">2025-04-01T02:37:42Z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