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b5c1178f7b4bbec2ba454cb58ec29d10ba3a58"/>
    <w:p>
      <w:pPr>
        <w:pStyle w:val="Heading3"/>
      </w:pPr>
      <w:r>
        <w:t xml:space="preserve">За комфорт и порядок Встреча первого заместителя главы управы Л.А. Богачевой с жителями района.</w:t>
      </w:r>
    </w:p>
    <w:p>
      <w:pPr>
        <w:pStyle w:val="FirstParagraph"/>
      </w:pPr>
      <w:r>
        <w:t xml:space="preserve">04.06.2014</w:t>
      </w:r>
    </w:p>
    <w:p>
      <w:pPr>
        <w:pStyle w:val="BodyText"/>
      </w:pPr>
      <w:r>
        <w:t xml:space="preserve">Главной темой встречи, которая проходила 21 мая в актовом зале школы №1022, была программа комплексного благоустройства территории района. Уже стали привычными в дни подобных встреч с руководителями района консультации жителей представителями инженерной службы, управляющих компаний, многофункционального центра, специалистов управы района. У людей возникает множество частных специфических вопросов. Разъяснения по ним в ходе встречи заняли бы наибольшую часть ее времени. А отведенный на консультации час вне регламента встречи позволяет, не дожидаясь очереди, получить разъяснения. Обычно за ними до встречи обращаются около 10 человек.</w:t>
      </w:r>
    </w:p>
    <w:p>
      <w:pPr>
        <w:pStyle w:val="BodyText"/>
      </w:pPr>
      <w:r>
        <w:t xml:space="preserve">Во встрече участвовали заместители главы управы К.А. Каримова и О.О. Стрельцова, депутат Совета депутатов муниципального округа Косино-Ухтомский А.Н. Петрикеева, руководитель государственного бюджетного учреждения «Жилищник района Косино-Ухтомский» В.А. Бобышева, представители МЧС и МВД.</w:t>
      </w:r>
    </w:p>
    <w:p>
      <w:pPr>
        <w:pStyle w:val="BodyText"/>
      </w:pPr>
      <w:r>
        <w:t xml:space="preserve">Начиная беседу, первый заместитель главы управы Л.А. Богачева предоставила слово инспектору 3-го регионального отдела надзорной деятельности С.И. Курбатову. Он предупредил жителей о необходимости усилить внимание к мерам противопожарной защиты, тем более, что в связи с устойчивым антициклоном держится аномальная жара. Инспектор отметил, что с 1 января по настоящее время в районе произошло 20 пожаров. В прошлом году за тот же период их насчитывалось 23. Снижение незначительное и дает повод считать, что не намного усилены меры противопожарной защиты. О том последовали и реплики жителей: необходим более строгий надзор, не помешало бы профилактическое патрулирование территории и штрафы за нарушение правил.</w:t>
      </w:r>
    </w:p>
    <w:p>
      <w:pPr>
        <w:pStyle w:val="BodyText"/>
      </w:pPr>
      <w:r>
        <w:t xml:space="preserve">Руководитель «Жилищника» В.А. Бобышева рассказала о программе комплексного благоустройства территории района на 2014 год. Предстоит выполнить работ на 39 млн. рублей, на 11 дворовых территориях оборудовать детские, спортивные и автомобильные площадки. В.А. Бобышева по просьбе участников встречи назвала адреса объектов благоустройства и где что будет исполнено.</w:t>
      </w:r>
    </w:p>
    <w:p>
      <w:pPr>
        <w:pStyle w:val="BodyText"/>
      </w:pPr>
      <w:r>
        <w:t xml:space="preserve">Сложилась хорошая практика, подчеркнула В.А. Бобышева, когда предложение жителей проходит через депутатов Совета депутатов муниципального округа, например, идея оформления детской площадки художественными элементами по мотивам русских народных сказок. В.А. Бобышева призвала участников встречи подавать побольше предложений подобным образом.</w:t>
      </w:r>
    </w:p>
    <w:p>
      <w:pPr>
        <w:pStyle w:val="BodyText"/>
      </w:pPr>
      <w:r>
        <w:t xml:space="preserve">Как показали вопросы и высказывания участников встречи, «Жилищник» еще не стал твердо на ноги и вопросов по благоустройству и наведению порядка не убавилось с предыдущей встречи. В конце Муромской улицы установили шлагбаум, чтобы ограничить проезд автотранспорта. Но шлагбаум поставили так, что затрудняет проход пешеходов с колясками. Покраску оград и скамеек сделали в период, когда покрытие не могло высохнуть, и теперь краска местами прилипает к одежде. Много вопросов последовало на тему ремонта подъездов и жилых домов.</w:t>
      </w:r>
    </w:p>
    <w:p>
      <w:pPr>
        <w:pStyle w:val="BodyText"/>
      </w:pPr>
      <w:r>
        <w:t xml:space="preserve">Вопрос о мониторинге чистоты атмосферы в микрорайоне Кожухово не снят с повестки дня. Продолжаются разовые выбросы вредных для организма веществ, например, недавно в районе школы №2035. и опять жители подняли вопрос об утилизации батареек питания. Нужно организовать, упорядочить их сбор.</w:t>
      </w:r>
    </w:p>
    <w:p>
      <w:pPr>
        <w:pStyle w:val="BodyText"/>
      </w:pPr>
      <w:r>
        <w:t xml:space="preserve">Заместитель главы управы Л.А. Богачева дала соответствующие указания, направленные на улучшение порядка. Жители в претензии к службе участковых уполномоченных: контакт между ними и населением в последнее время ослаб, трудно найти при необходимости ответственного за участок полицейского сотрудника. На данный факт жители обратили внимание присутствующую на встрече заместителя начальника отдела участковых инспекторов полиции О.С. Пухир.</w:t>
      </w:r>
    </w:p>
    <w:p>
      <w:pPr>
        <w:pStyle w:val="BodyText"/>
      </w:pPr>
      <w:r>
        <w:rPr>
          <w:iCs/>
          <w:i/>
        </w:rPr>
        <w:t xml:space="preserve">В. Чулков, фото Белова Романа</w:t>
      </w:r>
    </w:p>
    <w:p>
      <w:pPr>
        <w:pStyle w:val="BodyText"/>
      </w:pPr>
      <w:r>
        <w:drawing>
          <wp:inline>
            <wp:extent cx="5334000" cy="2142490"/>
            <wp:effectExtent b="0" l="0" r="0" t="0"/>
            <wp:docPr descr="" title="" id="21" name="Picture"/>
            <a:graphic>
              <a:graphicData uri="http://schemas.openxmlformats.org/drawingml/2006/picture">
                <pic:pic>
                  <pic:nvPicPr>
                    <pic:cNvPr descr="/mnt/u01/sites/kosino-uhtomski.mos.ru/www/2013/DSC06748.jpg" id="22" name="Picture"/>
                    <pic:cNvPicPr>
                      <a:picLocks noChangeArrowheads="1" noChangeAspect="1"/>
                    </pic:cNvPicPr>
                  </pic:nvPicPr>
                  <pic:blipFill>
                    <a:blip r:embed="rId20"/>
                    <a:stretch>
                      <a:fillRect/>
                    </a:stretch>
                  </pic:blipFill>
                  <pic:spPr bwMode="auto">
                    <a:xfrm>
                      <a:off x="0" y="0"/>
                      <a:ext cx="5334000" cy="2142490"/>
                    </a:xfrm>
                    <a:prstGeom prst="rect">
                      <a:avLst/>
                    </a:prstGeom>
                    <a:noFill/>
                    <a:ln w="9525">
                      <a:noFill/>
                      <a:headEnd/>
                      <a:tailEnd/>
                    </a:ln>
                  </pic:spPr>
                </pic:pic>
              </a:graphicData>
            </a:graphic>
          </wp:inline>
        </w:drawing>
      </w:r>
    </w:p>
    <w:p>
      <w:pPr>
        <w:pStyle w:val="BodyText"/>
      </w:pPr>
      <w:r>
        <w:drawing>
          <wp:inline>
            <wp:extent cx="5334000" cy="3235960"/>
            <wp:effectExtent b="0" l="0" r="0" t="0"/>
            <wp:docPr descr="" title="" id="24" name="Picture"/>
            <a:graphic>
              <a:graphicData uri="http://schemas.openxmlformats.org/drawingml/2006/picture">
                <pic:pic>
                  <pic:nvPicPr>
                    <pic:cNvPr descr="/mnt/u01/sites/kosino-uhtomski.mos.ru/www/2013/DSC06768.jpg" id="25" name="Picture"/>
                    <pic:cNvPicPr>
                      <a:picLocks noChangeArrowheads="1" noChangeAspect="1"/>
                    </pic:cNvPicPr>
                  </pic:nvPicPr>
                  <pic:blipFill>
                    <a:blip r:embed="rId23"/>
                    <a:stretch>
                      <a:fillRect/>
                    </a:stretch>
                  </pic:blipFill>
                  <pic:spPr bwMode="auto">
                    <a:xfrm>
                      <a:off x="0" y="0"/>
                      <a:ext cx="5334000" cy="323596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http://kosino-uhtomski.mos.ru/presscenter/news/detail/1069271.html</w:t>
        </w:r>
      </w:hyperlink>
    </w:p>
    <w:p>
      <w:pPr>
        <w:pStyle w:val="BodyText"/>
      </w:pPr>
      <w:hyperlink r:id="rId27">
        <w:r>
          <w:rPr>
            <w:rStyle w:val="Hyperlink"/>
          </w:rPr>
          <w:t xml:space="preserve">Управа района Косино-Ухтомский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kosino-uhtomski.mos.ru" TargetMode="External" /><Relationship Type="http://schemas.openxmlformats.org/officeDocument/2006/relationships/hyperlink" Id="rId26" Target="http://kosino-uhtomski.mos.ru/presscenter/news/detail/1069271.html" TargetMode="External" /></Relationships>
</file>

<file path=word/_rels/footnotes.xml.rels><?xml version="1.0" encoding="UTF-8"?><Relationships xmlns="http://schemas.openxmlformats.org/package/2006/relationships"><Relationship Type="http://schemas.openxmlformats.org/officeDocument/2006/relationships/hyperlink" Id="rId27" Target="http://kosino-uhtomski.mos.ru" TargetMode="External" /><Relationship Type="http://schemas.openxmlformats.org/officeDocument/2006/relationships/hyperlink" Id="rId26" Target="http://kosino-uhtomski.mos.ru/presscenter/news/detail/10692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2023-09-06T12:42:42Z</dcterms:created>
  <dcterms:modified xsi:type="dcterms:W3CDTF">2023-09-06T12:42:42Z</dcterms:modified>
</cp:coreProperties>
</file>

<file path=docProps/custom.xml><?xml version="1.0" encoding="utf-8"?>
<Properties xmlns="http://schemas.openxmlformats.org/officeDocument/2006/custom-properties" xmlns:vt="http://schemas.openxmlformats.org/officeDocument/2006/docPropsVTypes"/>
</file>