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ртс-новоухтомское-ш.-вл.2а-хенде"/>
    <w:p>
      <w:pPr>
        <w:pStyle w:val="Heading3"/>
      </w:pPr>
      <w:r>
        <w:t xml:space="preserve">БРТС, Новоухтомское ш., вл.2А, Хенде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БРТС</w:t>
      </w:r>
    </w:p>
    <w:p>
      <w:pPr>
        <w:pStyle w:val="BodyText"/>
      </w:pPr>
      <w:r>
        <w:t xml:space="preserve">Марка: Хенде</w:t>
      </w:r>
    </w:p>
    <w:p>
      <w:pPr>
        <w:pStyle w:val="BodyText"/>
      </w:pPr>
      <w:r>
        <w:t xml:space="preserve">Адрес: Новоухтомское ш., вл.2А</w:t>
      </w:r>
    </w:p>
    <w:p>
      <w:pPr>
        <w:pStyle w:val="BodyText"/>
      </w:pPr>
      <w:r>
        <w:t xml:space="preserve">ГРН: У130АХ04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http://kosino-uhtomski.mos.ru/housing-and-communal-services-and-improvement/thrown-cannibalized-vehicle/detail/12950629.html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thrown-cannibalized-vehicle/detail/12950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thrown-cannibalized-vehicle/detail/12950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2025-05-06T13:10:32Z</dcterms:created>
  <dcterms:modified xsi:type="dcterms:W3CDTF">2025-05-06T13:10:32Z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