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699a1e355bb9f3d7b40190a82fef7a7fb325"/>
    <w:p>
      <w:pPr>
        <w:pStyle w:val="Heading3"/>
      </w:pPr>
      <w:r>
        <w:t xml:space="preserve">КАКИЕ ПЕРЕПЛАНИРОВКИ НЕ ТРЕБУЮТ СОГЛАСОВАНИЯ?</w:t>
      </w:r>
    </w:p>
    <w:p>
      <w:pPr>
        <w:pStyle w:val="FirstParagraph"/>
      </w:pPr>
      <w:r>
        <w:t xml:space="preserve">24.03.2018</w:t>
      </w:r>
    </w:p>
    <w:p>
      <w:pPr>
        <w:pStyle w:val="BodyText"/>
      </w:pPr>
      <w:r>
        <w:t xml:space="preserve">Ответ на этот вопрос только один: любая перепланировка требует соответствующего утверждения. Работы при ремонте, которые не требуют согласования, не относятся к перепланировке. В основном, это отделочные работы, такие как смена обоев, замена финишного покрытия полов и т.д., а также установка наружного блока кондиционера и остекление балкона.</w:t>
      </w:r>
    </w:p>
    <w:p>
      <w:pPr>
        <w:pStyle w:val="BodyText"/>
      </w:pPr>
      <w:r>
        <w:t xml:space="preserve">"Что является перепланировкой квартиры?" - Если сказать кратко, то любые работы по ремонту, которые изменяют конструкции, отмеченные на планах БТИ, требуют согласования перепланировки квартиры. Некоторые работы надо согласовывать по проекту перепланировки (они перечислены в пунктах 2 и 3 Прил. №1 к Постановлению Правительства Москвы №508), а некоторые (самые простые) можно и по эскизу.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http://kosino-uhtomski.mos.ru/housing-and-communal-services-and-improvement/news-the-moscow-state-residential-inspection/detail/7217967.html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217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217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2025-04-02T03:38:40Z</dcterms:created>
  <dcterms:modified xsi:type="dcterms:W3CDTF">2025-04-02T03:38:40Z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