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25042591ac6ddb714bc764600b9e0e95853d"/>
    <w:p>
      <w:pPr>
        <w:pStyle w:val="Heading3"/>
      </w:pPr>
      <w:r>
        <w:t xml:space="preserve">Мосжилинспекция оштрафовала ГБУ «Жилищник района Новокосино» за неудовлетворительное содержание общего имущества в подъезде дома на Новокосинской улице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проводился осмотр дома 38, корпус 2 по Новокосинской улице (район Новокосино, управляющая организация ГБУ «Жилищник района Новокосино»), в ходе которого было выявлено неудовлетворительное содержание общего имущества собственников помещений данного дома.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именно в подъезде 2 неисправность окрасочного слоя стен лестничных клеток, захламленность приквартирных холлов и причердачной площадки, отсутствие фурнитуры на оконных рамах и дверях, негерметичность ствола мусоропровода, неукомплектованность пожарных шкафов, а также наличие мусора во входном приямке подвала.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осмотра в отношении ГБУ «Жилищник района Новокосино» и его руководителя оформлены протоколы об административном правонарушении по ст. 7.22 Кодекса Российской Федерации об административных правонарушениях, а также выдано предписание на устранение выявленных нарушений.</w:t>
      </w:r>
    </w:p>
    <w:p>
      <w:pPr>
        <w:pStyle w:val="BodyText"/>
      </w:pPr>
      <w:r>
        <w:t xml:space="preserve">ГБУ «Жилищник района Новокосино» и его руководителю назначен штраф 50 тыс. руб. и 5 тыс. руб. соответственно.</w:t>
      </w:r>
    </w:p>
    <w:p>
      <w:pPr>
        <w:pStyle w:val="BodyText"/>
      </w:pPr>
      <w:r>
        <w:t xml:space="preserve">В настоящее время нарушения ГБУ «Жилищник района Новокосино» устранены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http://kosino-uhtomski.mos.ru/housing-and-communal-services-and-improvement/news-the-moscow-state-residential-inspection/detail/7024927.html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24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024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2023-08-10T13:24:09Z</dcterms:created>
  <dcterms:modified xsi:type="dcterms:W3CDTF">2023-08-10T13:24:09Z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