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5f3763cac2aa590fb1f8debbb342c508281e"/>
    <w:p>
      <w:pPr>
        <w:pStyle w:val="Heading3"/>
      </w:pPr>
      <w:r>
        <w:t xml:space="preserve">В Метрогородке за несвоевременную подготовку домов к зиме управляющая организация оштрафована на миллион рублей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Мировой суд назначил ГБУ «Жилищник района Метрогородок» штраф в размере 1 млн.100 тыс. рублей, еще 275 тысяч рублей придется заплатить руководителю управляющей организации.</w:t>
      </w:r>
      <w:r>
        <w:br/>
      </w:r>
    </w:p>
    <w:p>
      <w:pPr>
        <w:pStyle w:val="BodyText"/>
      </w:pPr>
      <w:r>
        <w:t xml:space="preserve">Крупным штрафом управленцы поплатились за несвоевременную подготовку к зиме 10 многоквартирных домов в районе Метрогородок.</w:t>
      </w:r>
    </w:p>
    <w:p>
      <w:pPr>
        <w:pStyle w:val="BodyText"/>
      </w:pPr>
      <w:r>
        <w:t xml:space="preserve">В ходе проверки готовности жилого фонда к сезонной эксплуатации Мосжилинспекция выявила многочисленные нарушения.</w:t>
      </w:r>
    </w:p>
    <w:p>
      <w:pPr>
        <w:pStyle w:val="BodyText"/>
      </w:pPr>
      <w:r>
        <w:t xml:space="preserve">Жилинспекторы зафиксировали негерметичность инженерного оборудования, подтопление подвалов, неготовность систем центрального отопления, неисправность теплоизоляции трубопроводов, отсутствие освещения и замусоренность подвальных и чердачных помещений.</w:t>
      </w:r>
    </w:p>
    <w:p>
      <w:pPr>
        <w:pStyle w:val="BodyText"/>
      </w:pPr>
      <w:r>
        <w:t xml:space="preserve">Мосжилинспекция выдала управляющей организации предписания на устранение выявленных нарушений.</w:t>
      </w:r>
    </w:p>
    <w:p>
      <w:pPr>
        <w:pStyle w:val="BodyText"/>
      </w:pPr>
      <w:r>
        <w:t xml:space="preserve">Однако управляющая организация не успела своевременно провести работу над ошибками, затянув с подготовкой домов.</w:t>
      </w:r>
    </w:p>
    <w:p>
      <w:pPr>
        <w:pStyle w:val="BodyText"/>
      </w:pPr>
      <w:r>
        <w:t xml:space="preserve">За неисполнение в установленный срок предписаний надзорного органа в отношении управленцев было составлено 10 протоколов об административном правонарушении, предусмотренном ч.24 ст.19.5 КоАП РФ.</w:t>
      </w:r>
    </w:p>
    <w:p>
      <w:pPr>
        <w:pStyle w:val="BodyText"/>
      </w:pPr>
      <w:r>
        <w:t xml:space="preserve">По решению суда виновные лица должны будут выплатить штраф в общей сложности 1млн. 375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http://kosino-uhtomski.mos.ru/housing-and-communal-services-and-improvement/news-the-moscow-state-residential-inspection/detail/4449180.html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449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449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2025-04-01T02:05:05Z</dcterms:created>
  <dcterms:modified xsi:type="dcterms:W3CDTF">2025-04-01T02:05:05Z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