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c88053f4a0b09f9fb8c9f3210f78846dd0ff5"/>
    <w:p>
      <w:pPr>
        <w:pStyle w:val="Heading3"/>
      </w:pPr>
      <w:r>
        <w:t xml:space="preserve">Что необходимо знать потребителю о поверке приборов учета</w:t>
      </w:r>
    </w:p>
    <w:p>
      <w:pPr>
        <w:pStyle w:val="FirstParagraph"/>
      </w:pPr>
      <w:r>
        <w:t xml:space="preserve">22.08.2016</w:t>
      </w:r>
    </w:p>
    <w:p>
      <w:pPr>
        <w:pStyle w:val="BodyText"/>
      </w:pPr>
      <w:r>
        <w:rPr>
          <w:bCs/>
          <w:b/>
        </w:rPr>
        <w:t xml:space="preserve">Каким документом регламентируется обязательное проведение поверки индивидуальных приборов учета?</w:t>
      </w:r>
    </w:p>
    <w:p>
      <w:pPr>
        <w:pStyle w:val="BodyText"/>
      </w:pPr>
      <w:r>
        <w:t xml:space="preserve">Надлежащее содержание ИПУ как средств измерений должно осуществляться путем проведения обязательной поверки, предусмотренной Правилами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№ 354 от 06.05.2011 (далее Правила).</w:t>
      </w:r>
    </w:p>
    <w:p>
      <w:pPr>
        <w:pStyle w:val="BodyText"/>
      </w:pPr>
      <w:r>
        <w:rPr>
          <w:bCs/>
          <w:b/>
        </w:rPr>
        <w:t xml:space="preserve">Какие индивидуальные приборы учета разрешены для использования?</w:t>
      </w:r>
    </w:p>
    <w:p>
      <w:pPr>
        <w:pStyle w:val="BodyText"/>
      </w:pPr>
      <w:r>
        <w:t xml:space="preserve">В соответствии с Правилами 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 Информация о соответствии прибора учета утвержденному типу, сведения о дате первичной поверки прибора учета и об установленном для прибора учета межповерочном интервале, а также требования к условиям эксплуатации прибора учета должны быть указаны в сопроводительных документах к прибору учета.</w:t>
      </w:r>
    </w:p>
    <w:p>
      <w:pPr>
        <w:pStyle w:val="BodyText"/>
      </w:pPr>
      <w:r>
        <w:rPr>
          <w:bCs/>
          <w:b/>
        </w:rPr>
        <w:t xml:space="preserve">Кто обязан осуществлять поверку приборов учета?</w:t>
      </w:r>
    </w:p>
    <w:p>
      <w:pPr>
        <w:pStyle w:val="BodyText"/>
      </w:pPr>
      <w:r>
        <w:t xml:space="preserve">Согласно требованиям пп. «д» п.34 Правил обязанность по проведению поверок индивидуальных приборов учета (далее ИПУ) возложена на потребителя коммунальных услуг (жителя) в сроки, установленные технической документацией на прибор учета.</w:t>
      </w:r>
    </w:p>
    <w:p>
      <w:pPr>
        <w:pStyle w:val="BodyText"/>
      </w:pPr>
      <w:r>
        <w:rPr>
          <w:bCs/>
          <w:b/>
        </w:rPr>
        <w:t xml:space="preserve">Как часто нужно проводить поверку индивидуальных приборов учета?</w:t>
      </w:r>
    </w:p>
    <w:p>
      <w:pPr>
        <w:pStyle w:val="BodyText"/>
      </w:pPr>
      <w:r>
        <w:t xml:space="preserve">Межповерочный интервал определяется заводом-изготовителем ИПУ, зависит от типа и марки ИПУ и указывается в техническом паспорте прибора учета.</w:t>
      </w:r>
    </w:p>
    <w:p>
      <w:pPr>
        <w:pStyle w:val="BodyText"/>
      </w:pPr>
      <w:r>
        <w:t xml:space="preserve">В соответствии с пп. «д», п. 81(12) Правил по истечении межповерочного интервала прибор считается вышедшим из строя и, соответственно, в случае истечения срока эксплуатации ИПУ, определяемого периодом времени до очередной поверки использование ИПУ для расчета размера платы за коммунальные услуги приостанавливается (пп. «а» п. 59 Правил).</w:t>
      </w:r>
    </w:p>
    <w:p>
      <w:pPr>
        <w:pStyle w:val="BodyText"/>
      </w:pPr>
      <w:r>
        <w:rPr>
          <w:bCs/>
          <w:b/>
        </w:rPr>
        <w:t xml:space="preserve">Какие последствия если срок действия поверки закончился?</w:t>
      </w:r>
    </w:p>
    <w:p>
      <w:pPr>
        <w:pStyle w:val="BodyText"/>
      </w:pPr>
      <w:r>
        <w:t xml:space="preserve">В данном случае начисление за потребленные коммунальные услуги будет происходить с применением нормативных значений.</w:t>
      </w:r>
    </w:p>
    <w:p>
      <w:pPr>
        <w:pStyle w:val="BodyText"/>
      </w:pPr>
      <w:r>
        <w:rPr>
          <w:bCs/>
          <w:b/>
        </w:rPr>
        <w:t xml:space="preserve">Куда обращаться для проведения поверки индивидуальных приборов учета?</w:t>
      </w:r>
    </w:p>
    <w:p>
      <w:pPr>
        <w:pStyle w:val="BodyText"/>
      </w:pPr>
      <w:r>
        <w:t xml:space="preserve">Для проведения поверки ИПУ граждане вправе самостоятельно выбрать любую организацию, обладающую необходимыми разрешительными документами на данный вид работ. Сведения об организациях, аккредитованных в области обеспечения единства измерений имеются на официальном сайте Федеральной службы по аккредитации.</w:t>
      </w:r>
    </w:p>
    <w:p>
      <w:pPr>
        <w:pStyle w:val="BodyText"/>
      </w:pPr>
      <w:r>
        <w:rPr>
          <w:bCs/>
          <w:b/>
        </w:rPr>
        <w:t xml:space="preserve">Могут ли заставить собственника выполнить поверку индивидуальных приборов учета до истечения межповерочного интервала?</w:t>
      </w:r>
    </w:p>
    <w:p>
      <w:pPr>
        <w:pStyle w:val="BodyText"/>
      </w:pPr>
      <w:r>
        <w:t xml:space="preserve">Понуждение к заключению подобных договоров с какой-либо организацией, а также требование проведения поверки ИПУ до истечения межповерочного интервала, указанного в техническом паспорте прибора, не допускается и является нарушением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http://kosino-uhtomski.mos.ru/housing-and-communal-services-and-improvement/news-the-moscow-state-residential-inspection/detail/3586510.html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3586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3586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2025-01-25T00:32:31Z</dcterms:created>
  <dcterms:modified xsi:type="dcterms:W3CDTF">2025-01-25T00:32:31Z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