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06d45487751e6fdd005af09f5d85b9b82fc61"/>
    <w:p>
      <w:pPr>
        <w:pStyle w:val="Heading3"/>
      </w:pPr>
      <w:r>
        <w:t xml:space="preserve">Налоговая льгота по транспортному и (или) земельному налогу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Организациям, которые имеют право на льготы по транспортному и (или)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</w:t>
      </w:r>
    </w:p>
    <w:p>
      <w:pPr>
        <w:pStyle w:val="BodyText"/>
      </w:pPr>
      <w:r>
        <w:t xml:space="preserve">(КНД 1150064).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http://kosino-uhtomski.mos.ru/federalnaya-nalogovaya-sluzhba-rf/ofitsialnaya-informatsi/detail/10589366.html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2025-04-01T02:02:01Z</dcterms:created>
  <dcterms:modified xsi:type="dcterms:W3CDTF">2025-04-01T02:02:01Z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