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ba83bc7735a4d741d352b0adbeb41fbef327e"/>
    <w:p>
      <w:pPr>
        <w:pStyle w:val="Heading3"/>
      </w:pPr>
      <w:r>
        <w:t xml:space="preserve">Правила предоставления субсидий в 2021 году, утвержденные Постановлением Правительства от 28.10.2021 № 1849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- лицо должно быть включено в единый реестр субъектов МСП по состоянию на 10 июля 2021 либо реестр СОНКО;</w:t>
      </w:r>
    </w:p>
    <w:p>
      <w:pPr>
        <w:pStyle w:val="BodyText"/>
      </w:pPr>
      <w:r>
        <w:t xml:space="preserve">- его основной вид экономической деятельности, указанной в ЕГРЮЛ (ЕГРИП) по состоянию на 10 июля 2021, должен относится к наиболее пострадавшим отраслям Российской экономики согласно перечня, прилагаемому к постановлению 1513;</w:t>
      </w:r>
    </w:p>
    <w:p>
      <w:pPr>
        <w:pStyle w:val="BodyText"/>
      </w:pPr>
      <w:r>
        <w:t xml:space="preserve">- лицо не должно находиться в процессе ликвидации, в его отношении не введена процедура банкротства, не принято решение о предстоящем исключении из ЕГРЮЛ, либо не прекращена деятельность физического лица в качестве индивидуального предпринимателя;</w:t>
      </w:r>
    </w:p>
    <w:p>
      <w:pPr>
        <w:pStyle w:val="BodyText"/>
      </w:pPr>
      <w:r>
        <w:t xml:space="preserve">- по состоянию на 1 июля 2021 года у него отсутствует задолженность свыше 3 тыс. рублей с учетом имеющейся переплаты.</w:t>
      </w:r>
    </w:p>
    <w:p>
      <w:pPr>
        <w:pStyle w:val="BodyText"/>
      </w:pPr>
      <w:r>
        <w:rPr>
          <w:bCs/>
          <w:b/>
        </w:rPr>
        <w:t xml:space="preserve">Расчет субсидии производится следующим образом:</w:t>
      </w:r>
    </w:p>
    <w:p>
      <w:pPr>
        <w:pStyle w:val="BodyText"/>
      </w:pPr>
      <w:r>
        <w:t xml:space="preserve">• для юридических лиц и СОНКО: 12 792 рублей (МРОТ) * количество работников в июне 2021 года;</w:t>
      </w:r>
    </w:p>
    <w:p>
      <w:pPr>
        <w:pStyle w:val="BodyText"/>
      </w:pPr>
      <w:r>
        <w:t xml:space="preserve">• для индивидуальных предпринимателей: 12 792 рублей (МРОТ) * количество работников в июне 2021 года (+ ИП);</w:t>
      </w:r>
    </w:p>
    <w:p>
      <w:pPr>
        <w:pStyle w:val="BodyText"/>
      </w:pPr>
      <w:r>
        <w:t xml:space="preserve">• если индивидуальный предприниматель не имеет наемных работников, размер субсидии будет равен 12 792 рублей.</w:t>
      </w:r>
    </w:p>
    <w:p>
      <w:pPr>
        <w:pStyle w:val="BodyText"/>
      </w:pPr>
      <w:r>
        <w:t xml:space="preserve">Данная субсидия предоставляется субъектам МСП и СОНКО однократно.</w:t>
      </w:r>
    </w:p>
    <w:p>
      <w:pPr>
        <w:pStyle w:val="BodyText"/>
      </w:pPr>
      <w:r>
        <w:t xml:space="preserve">Налоговые органы будут принимать заявления с 1 ноября по 15 декабря 2021 года. С помощью специальных сервисов на сайте ФНС России www.nalog.gov.ru можно самостоятельно проверить соответствие заявителя установленным критериям для получения субсидии, а также сформировать и направить заявление (КНД 1150127).</w:t>
      </w:r>
    </w:p>
    <w:p>
      <w:pPr>
        <w:pStyle w:val="BodyText"/>
      </w:pPr>
      <w:r>
        <w:t xml:space="preserve">Оно может быть подано в электронной форме по телекоммуникационным каналам связи, через личный кабинет налогоплательщика – юридического лица или индивидуального предпринимателя, а также на бумаге по почте.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http://kosino-uhtomski.mos.ru/federalnaya-nalogovaya-sluzhba-rf/ofitsialnaya-informatsi/detail/10372588.html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72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72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2025-04-01T02:01:38Z</dcterms:created>
  <dcterms:modified xsi:type="dcterms:W3CDTF">2025-04-01T02:01:38Z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