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8a8a45b31e88a339e02933e51cfa8e0edd67a3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государственных гражданских служащих управы района Косино-Ухтомский за период с 1 января по 31 декабря 2017 год</w:t>
      </w:r>
    </w:p>
    <w:p>
      <w:pPr>
        <w:pStyle w:val="FirstParagraph"/>
      </w:pPr>
      <w:r>
        <w:t xml:space="preserve">07.06.2018</w:t>
      </w:r>
    </w:p>
    <w:p>
      <w:pPr>
        <w:pStyle w:val="BodyText"/>
      </w:pPr>
      <w:hyperlink r:id="rId20">
        <w:r>
          <w:rPr>
            <w:rStyle w:val="Hyperlink"/>
          </w:rPr>
          <w:t xml:space="preserve">Сведения о доходах, расходах, об имуществе и обязательствах имущественного характера государственных гражданских служащих управы района Косино-Ухтомский города Москвы за период с 1 января по 31 декабря 2017 г.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http://kosino-uhtomski.mos.ru/anti-corruption/information-on-income-expenses-about-property-and-obligations-of-property-character/detail/7379828.html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anti-corruption/information-on-income-expenses-about-property-and-obligations-of-property-character/detail/7379828.html" TargetMode="External" /><Relationship Type="http://schemas.openxmlformats.org/officeDocument/2006/relationships/hyperlink" Id="rId20" Target="http://kosino-uhtomski.mos.ru/upload/medialibrary/774/obshchaya-tablitsa-svedeniya-o-dokhodakh-ggs.doc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anti-corruption/information-on-income-expenses-about-property-and-obligations-of-property-character/detail/7379828.html" TargetMode="External" /><Relationship Type="http://schemas.openxmlformats.org/officeDocument/2006/relationships/hyperlink" Id="rId20" Target="http://kosino-uhtomski.mos.ru/upload/medialibrary/774/obshchaya-tablitsa-svedeniya-o-dokhodakh-ggs.doc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2025-05-11T03:15:57Z</dcterms:created>
  <dcterms:modified xsi:type="dcterms:W3CDTF">2025-05-11T03:15:57Z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