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a39f00fe4a66aab48edcb45b8b9b57c12e7aa"/>
    <w:p>
      <w:pPr>
        <w:pStyle w:val="Heading3"/>
      </w:pPr>
      <w:r>
        <w:t xml:space="preserve">Образцы заполнения справки о доходах супруга (супруги)</w:t>
      </w:r>
    </w:p>
    <w:p>
      <w:pPr>
        <w:pStyle w:val="FirstParagraph"/>
      </w:pPr>
      <w:r>
        <w:t xml:space="preserve">16.07.2014</w:t>
      </w:r>
    </w:p>
    <w:p>
      <w:pPr>
        <w:pStyle w:val="BodyText"/>
      </w:pPr>
      <w:r>
        <w:rPr>
          <w:bCs/>
          <w:b/>
        </w:rPr>
        <w:t xml:space="preserve">ПРИМЕР ЗАПОЛНЕНИЯ – СУПРУГ (СУПРУГА)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        Приложение 5</w:t>
      </w:r>
    </w:p>
    <w:p>
      <w:pPr>
        <w:pStyle w:val="BodyText"/>
      </w:pPr>
      <w:r>
        <w:t xml:space="preserve">к указу Мэра Москвы</w:t>
      </w:r>
    </w:p>
    <w:p>
      <w:pPr>
        <w:pStyle w:val="BodyText"/>
      </w:pPr>
      <w:r>
        <w:t xml:space="preserve">от 7 сентября 2009 г. N 65-УМ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 </w:t>
      </w:r>
      <w:r>
        <w:rPr>
          <w:u w:val="single"/>
          <w:bCs/>
          <w:b/>
        </w:rPr>
        <w:t xml:space="preserve">Управление государственной службы и кадров Правительства Москвы</w:t>
      </w:r>
    </w:p>
    <w:p>
      <w:pPr>
        <w:pStyle w:val="BodyText"/>
      </w:pPr>
      <w:r>
        <w:t xml:space="preserve">(указывается наименование кадрового подразделения государственного органа города Москвы)</w:t>
      </w:r>
    </w:p>
    <w:p>
      <w:pPr>
        <w:pStyle w:val="BodyText"/>
      </w:pPr>
      <w:r>
        <w:rPr>
          <w:bCs/>
          <w:b/>
        </w:rPr>
        <w:t xml:space="preserve">СПРАВКА </w:t>
      </w:r>
      <w:r>
        <w:br/>
      </w:r>
      <w:r>
        <w:rPr>
          <w:bCs/>
          <w:b/>
        </w:rPr>
        <w:t xml:space="preserve">о доходах, об имуществе и обязательствах имущественного характера супруги (супруга) и несовершеннолетних детей лиц, замещающих государственные должности города Москвы и должности государственной гражданской службы города Москвы  1</w:t>
      </w:r>
    </w:p>
    <w:p>
      <w:pPr>
        <w:pStyle w:val="BodyText"/>
      </w:pPr>
      <w:r>
        <w:t xml:space="preserve">Я</w:t>
      </w:r>
      <w:r>
        <w:rPr>
          <w:bCs/>
          <w:b/>
        </w:rPr>
        <w:t xml:space="preserve">,                                                 Иванов Иван Иванович    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                                   </w:t>
      </w:r>
      <w:r>
        <w:rPr>
          <w:bCs/>
          <w:b/>
        </w:rPr>
        <w:t xml:space="preserve">1 января 1968 г.р.</w:t>
      </w:r>
      <w:r>
        <w:t xml:space="preserve">                                                                 ,</w:t>
      </w:r>
    </w:p>
    <w:p>
      <w:pPr>
        <w:pStyle w:val="BodyText"/>
      </w:pPr>
      <w:r>
        <w:t xml:space="preserve">                                       (фамилия, имя, отчество, дата рождения)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Аппарат Мэра и Правительства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                               заместитель начальника управления…                                       </w:t>
      </w:r>
      <w:r>
        <w:t xml:space="preserve">,</w:t>
      </w:r>
    </w:p>
    <w:p>
      <w:pPr>
        <w:pStyle w:val="BodyText"/>
      </w:pPr>
      <w:r>
        <w:t xml:space="preserve">(замещаемая должность)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проживающий по адресу</w:t>
      </w:r>
      <w:r>
        <w:rPr>
          <w:bCs/>
          <w:b/>
        </w:rPr>
        <w:t xml:space="preserve">:          г. Москва, Смольная ул., д. 20, кв. 7                  </w:t>
      </w:r>
    </w:p>
    <w:p>
      <w:pPr>
        <w:pStyle w:val="BodyText"/>
      </w:pPr>
      <w:r>
        <w:t xml:space="preserve">         (адрес места жительства)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,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сообщаю сведения о доходах за отчетный период с 1 января 20</w:t>
            </w:r>
            <w:r>
              <w:rPr>
                <w:bCs/>
                <w:b/>
              </w:rPr>
              <w:t xml:space="preserve">13</w:t>
            </w:r>
            <w:r>
              <w:t xml:space="preserve"> г.  по 31 декабря 20</w:t>
            </w:r>
            <w:r>
              <w:rPr>
                <w:bCs/>
                <w:b/>
              </w:rPr>
              <w:t xml:space="preserve">13</w:t>
            </w:r>
            <w:r>
              <w:t xml:space="preserve"> г. моей</w:t>
            </w:r>
            <w:r>
              <w:rPr>
                <w:strike/>
              </w:rPr>
              <w:t xml:space="preserve">(моего)</w:t>
            </w:r>
            <w:r>
              <w:t xml:space="preserve">                                              </w:t>
            </w:r>
            <w:r>
              <w:rPr>
                <w:u w:val="single"/>
                <w:bCs/>
                <w:b/>
              </w:rPr>
              <w:t xml:space="preserve">Ивановой Татьяны Николаевны</w:t>
            </w:r>
          </w:p>
          <w:p>
            <w:pPr>
              <w:jc w:val="left"/>
            </w:pPr>
            <w:r>
              <w:t xml:space="preserve">                     (супруги </w:t>
            </w:r>
            <w:r>
              <w:rPr>
                <w:strike/>
              </w:rPr>
              <w:t xml:space="preserve">(супруга, несовершеннолетней дочери, несовершеннолетнего сына</w:t>
            </w:r>
            <w:r>
              <w:t xml:space="preserve">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                                                         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                                                                   10 января 1969 г.р.</w:t>
            </w:r>
            <w:r>
              <w:t xml:space="preserve">                                </w:t>
            </w:r>
          </w:p>
          <w:p>
            <w:pPr>
              <w:jc w:val="left"/>
            </w:pPr>
            <w:r>
              <w:t xml:space="preserve">                                                     (фамилия, имя, отчество, дата рождения)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главный специалист ЗАО «Комфорт», г. Москва, Сыромятническая ул, д. 11</w:t>
            </w:r>
            <w:r>
              <w:t xml:space="preserve">,</w:t>
            </w:r>
          </w:p>
          <w:p>
            <w:pPr>
              <w:jc w:val="left"/>
            </w:pPr>
            <w:r>
              <w:t xml:space="preserve">(основное место работы или службы, занимаемая должность; в случае отсутствия основного места работы или службы - род занятий)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об  имуществе, принадлежащем ей </w:t>
            </w:r>
            <w:r>
              <w:rPr>
                <w:strike/>
              </w:rPr>
              <w:t xml:space="preserve">(ему)</w:t>
            </w:r>
            <w:r>
              <w:t xml:space="preserve"> на праве  собственности, о вкладах в банках, ценных  бумагах, об обязательствах имущественного характера по состоянию на конец отчетного периода </w:t>
            </w:r>
            <w:r>
              <w:rPr>
                <w:strike/>
              </w:rPr>
              <w:t xml:space="preserve">(на отчетную дату)</w:t>
            </w:r>
            <w:r>
              <w:t xml:space="preserve">: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--------------------------------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Сведения представляются отдельно на супругу (супруга) и на каждого из несовершеннолетних детей лица, замещающего государственную должность города Москвы (должность государственной гражданской службы города Москвы), которое представляет сведения.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1. Сведения о доходах </w:t>
      </w:r>
      <w:r>
        <w:rPr>
          <w:vertAlign w:val="superscript"/>
          <w:bCs/>
          <w:b/>
        </w:rPr>
        <w:t xml:space="preserve">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дохода</w:t>
            </w:r>
          </w:p>
        </w:tc>
        <w:tc>
          <w:tcPr/>
          <w:p>
            <w:pPr>
              <w:jc w:val="left"/>
            </w:pPr>
            <w:r>
              <w:t xml:space="preserve">Величина дохода </w:t>
            </w:r>
            <w:r>
              <w:rPr>
                <w:vertAlign w:val="superscript"/>
              </w:rPr>
              <w:t xml:space="preserve">2</w:t>
            </w:r>
            <w:r>
              <w:t xml:space="preserve"> </w:t>
            </w:r>
            <w:r>
              <w:br/>
            </w:r>
            <w:r>
              <w:t xml:space="preserve">(руб.)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Доход по основному месту работы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750 000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Доход от педагогической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Доход от научной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Доход от иной творческой деятельности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Доход от вкладов в банках и иных кредитных организациях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Доход от ценных бумаг и долей участия в коммерческих организациях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150 000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Иные доходы (указать вид дохода):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1) ежемесячное пособие по уходу за ребенком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9 000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2) пособие по беременности и родам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35 000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3) от сдачи в аренду жилого помещения, находящегося в общей совместной собственности с Ивановым И.И.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60 000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4) использование государственного сертификата на материнский (семейный) капитал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387 640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Итого доход за отчетный период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1 391 640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доходы (включая пенсии, пособия, иные выплаты) за отчетный период.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Доход, полученный в иностранной валюте, указывается в рублях по курсу Банка России на дату получения дохода.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2. Сведения об имуществе</w:t>
      </w:r>
    </w:p>
    <w:p>
      <w:pPr>
        <w:pStyle w:val="BodyText"/>
      </w:pPr>
      <w:r>
        <w:rPr>
          <w:bCs/>
          <w:b/>
        </w:rPr>
        <w:t xml:space="preserve">2.1. Недвижимое имущество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и наименование</w:t>
            </w:r>
          </w:p>
          <w:p>
            <w:pPr>
              <w:jc w:val="left"/>
            </w:pPr>
            <w:r>
              <w:t xml:space="preserve">имущества</w:t>
            </w:r>
          </w:p>
        </w:tc>
        <w:tc>
          <w:tcPr/>
          <w:p>
            <w:pPr>
              <w:jc w:val="left"/>
            </w:pPr>
            <w:r>
              <w:t xml:space="preserve">Вид собственности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нахождения</w:t>
            </w:r>
          </w:p>
          <w:p>
            <w:pPr>
              <w:jc w:val="left"/>
            </w:pPr>
            <w:r>
              <w:t xml:space="preserve"> (адрес)</w:t>
            </w:r>
          </w:p>
        </w:tc>
        <w:tc>
          <w:tcPr/>
          <w:p>
            <w:pPr>
              <w:jc w:val="left"/>
            </w:pPr>
            <w:r>
              <w:t xml:space="preserve">Площадь </w:t>
            </w:r>
            <w:r>
              <w:br/>
            </w:r>
            <w:r>
              <w:t xml:space="preserve">(кв. м)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Земельные участки </w:t>
            </w:r>
            <w:r>
              <w:rPr>
                <w:vertAlign w:val="superscript"/>
              </w:rPr>
              <w:t xml:space="preserve">2</w:t>
            </w:r>
            <w:r>
              <w:t xml:space="preserve">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1) дачный земельный  участок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2) земельный участок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(долевая) - 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общая (совместная)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Ивановым И.И.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Московская область,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Дмитровский район,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Куликовское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сельское поселение,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село Куликово, уч. 26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Французская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республика, г. Париж,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ул. Риволи, д. 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1 200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600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Жилые дома: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1) жилой дом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(совместная)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Ивановым И.И.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Французская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республика, г. Париж,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Риволи, д. 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Квартиры: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1) квартира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(совместная)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Ивановым И.И.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Московская область,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г. Королев, ул. Ленина, д. 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75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Дачи: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1) дачный дом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(долевая) - ⅓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Московская область,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Дмитровский район,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Куликовское сельское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поселение,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село Куликово, уч. 26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Гаражи: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Иное недвижимое</w:t>
            </w:r>
          </w:p>
          <w:p>
            <w:pPr>
              <w:jc w:val="left"/>
            </w:pPr>
            <w:r>
              <w:t xml:space="preserve">имущество: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Указывается вид собственности (индивидуальная – когда имущество находится в единоличной собственности лица, представляющего сведения об имуществе, или общая –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2.2. Транспортные средства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и марка транспортного средства</w:t>
            </w:r>
          </w:p>
        </w:tc>
        <w:tc>
          <w:tcPr/>
          <w:p>
            <w:pPr>
              <w:jc w:val="left"/>
            </w:pPr>
            <w:r>
              <w:t xml:space="preserve">Вид собственности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регистрации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Автомобили легковые: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Автомобили грузовые: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Автоприцепы: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Мототранспорные средства: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Сельскохозяйственная техника: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Водный транспорт: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Heading2"/>
              <w:jc w:val="left"/>
            </w:pPr>
            <w:bookmarkStart w:id="20" w:name="section"/>
            <w:r>
              <w:t xml:space="preserve">1)</w:t>
            </w:r>
            <w:bookmarkEnd w:id="20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Воздушный транспорт: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Иные транспортные средства: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Указывается вид собственности (индивидуальная – когда имущество находится в единоличной собственности лица, представляющего сведения об имуществе или общая – когда имущество находится в собственности лица, представляющего сведения об имуществе, и иных лиц с определением доли каждого в праве собственности (долевая собственность) или без определения таких долей (совместная собственность));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представляющего сведения об имуществе.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3. Сведения о денежных средствах, находящихся на счетах в банках и иных кредитных организациях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и адрес банка или иной кредитной</w:t>
            </w:r>
          </w:p>
          <w:p>
            <w:pPr>
              <w:jc w:val="left"/>
            </w:pPr>
            <w:r>
              <w:t xml:space="preserve"> организации</w:t>
            </w:r>
          </w:p>
        </w:tc>
        <w:tc>
          <w:tcPr/>
          <w:p>
            <w:pPr>
              <w:jc w:val="left"/>
            </w:pPr>
            <w:r>
              <w:t xml:space="preserve">Вид и</w:t>
            </w:r>
          </w:p>
          <w:p>
            <w:pPr>
              <w:jc w:val="left"/>
            </w:pPr>
            <w:r>
              <w:t xml:space="preserve">валюта счета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Дата открытия счета</w:t>
            </w:r>
          </w:p>
        </w:tc>
        <w:tc>
          <w:tcPr/>
          <w:p>
            <w:pPr>
              <w:jc w:val="left"/>
            </w:pPr>
            <w:r>
              <w:t xml:space="preserve">Номер счета</w:t>
            </w:r>
          </w:p>
        </w:tc>
        <w:tc>
          <w:tcPr/>
          <w:p>
            <w:pPr>
              <w:jc w:val="left"/>
            </w:pPr>
            <w:r>
              <w:t xml:space="preserve">Остаток на счете</w:t>
            </w:r>
            <w:r>
              <w:rPr>
                <w:vertAlign w:val="superscript"/>
              </w:rPr>
              <w:t xml:space="preserve">2</w:t>
            </w:r>
            <w:r>
              <w:t xml:space="preserve"> (руб.)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ОАО «Сбербанк России»,</w:t>
            </w:r>
            <w:r>
              <w:rPr>
                <w:bCs/>
                <w:b/>
                <w:bCs/>
                <w:b/>
              </w:rPr>
              <w:t xml:space="preserve">доп.офис №9038/01</w:t>
            </w:r>
            <w:r>
              <w:t xml:space="preserve">,</w:t>
            </w:r>
            <w:r>
              <w:rPr>
                <w:bCs/>
                <w:b/>
              </w:rPr>
              <w:t xml:space="preserve">        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Баррикадная, 19, стр. 1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текущий,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рублях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01.01.2010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указывается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20-значный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номер счета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20 000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Указывается вид счета (депозитный, текущий, расчетный, ссудный и другие) и валюта счета.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     </w:t>
      </w:r>
      <w:r>
        <w:rPr>
          <w:u w:val="single"/>
          <w:bCs/>
          <w:b/>
        </w:rPr>
        <w:t xml:space="preserve"> </w:t>
      </w:r>
      <w:r>
        <w:rPr>
          <w:iCs/>
          <w:i/>
          <w:u w:val="single"/>
          <w:bCs/>
          <w:b/>
        </w:rPr>
        <w:t xml:space="preserve">ВНИМАНИЕ !!!</w:t>
      </w:r>
    </w:p>
    <w:p>
      <w:pPr>
        <w:pStyle w:val="BodyText"/>
      </w:pPr>
      <w:r>
        <w:rPr>
          <w:iCs/>
          <w:i/>
        </w:rPr>
        <w:t xml:space="preserve"> Изменено наименование столбца 3  таблицы  по аналогии с Указом Президента РФ от 18 мая 2009г. № 559.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4. Сведения о ценных бумагах</w:t>
      </w:r>
    </w:p>
    <w:p>
      <w:pPr>
        <w:pStyle w:val="BodyText"/>
      </w:pPr>
      <w:r>
        <w:rPr>
          <w:bCs/>
          <w:b/>
        </w:rPr>
        <w:t xml:space="preserve">4.1. Акции и иное участие в коммерческих организациях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Наименование и организационно-правовая форма организации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Место нахождения организации (адрес)</w:t>
            </w:r>
          </w:p>
        </w:tc>
        <w:tc>
          <w:tcPr/>
          <w:p>
            <w:pPr>
              <w:jc w:val="left"/>
            </w:pPr>
            <w:r>
              <w:t xml:space="preserve">Уставный капитал </w:t>
            </w:r>
            <w:r>
              <w:rPr>
                <w:vertAlign w:val="superscript"/>
              </w:rPr>
              <w:t xml:space="preserve">2</w:t>
            </w:r>
            <w:r>
              <w:t xml:space="preserve"> </w:t>
            </w:r>
            <w:r>
              <w:br/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Доля</w:t>
            </w:r>
          </w:p>
          <w:p>
            <w:pPr>
              <w:jc w:val="left"/>
            </w:pPr>
            <w:r>
              <w:t xml:space="preserve">участия 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Основание</w:t>
            </w:r>
          </w:p>
          <w:p>
            <w:pPr>
              <w:jc w:val="left"/>
            </w:pPr>
            <w:r>
              <w:t xml:space="preserve">участия </w:t>
            </w:r>
            <w:r>
              <w:rPr>
                <w:vertAlign w:val="superscript"/>
              </w:rP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ООО «Радуга»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ИНН 1234567890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г. Москва,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Электрический пр., д. 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10 000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50 %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Учредительный договор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 15.05.2009 г.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>
      <w:pPr>
        <w:pStyle w:val="BodyText"/>
      </w:pPr>
      <w:r>
        <w:rPr>
          <w:vertAlign w:val="superscript"/>
        </w:rPr>
        <w:t xml:space="preserve">4</w:t>
      </w:r>
      <w:r>
        <w:t xml:space="preserve"> 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4.2. Иные ценные бумаги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 ценной</w:t>
            </w:r>
          </w:p>
          <w:p>
            <w:pPr>
              <w:jc w:val="left"/>
            </w:pPr>
            <w:r>
              <w:t xml:space="preserve">бумаги </w:t>
            </w:r>
            <w:r>
              <w:rPr>
                <w:vertAlign w:val="superscript"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Лицо, выпустившее ценную бумагу</w:t>
            </w:r>
          </w:p>
        </w:tc>
        <w:tc>
          <w:tcPr/>
          <w:p>
            <w:pPr>
              <w:jc w:val="left"/>
            </w:pPr>
            <w:r>
              <w:t xml:space="preserve">Номинальная величина</w:t>
            </w:r>
          </w:p>
          <w:p>
            <w:pPr>
              <w:jc w:val="left"/>
            </w:pPr>
            <w:r>
              <w:t xml:space="preserve"> обязательства </w:t>
            </w:r>
            <w:r>
              <w:br/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Общее</w:t>
            </w:r>
          </w:p>
          <w:p>
            <w:pPr>
              <w:jc w:val="left"/>
            </w:pPr>
            <w: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стоимость </w:t>
            </w:r>
            <w:r>
              <w:rPr>
                <w:vertAlign w:val="superscript"/>
              </w:rPr>
              <w:t xml:space="preserve">2</w:t>
            </w:r>
            <w:r>
              <w:t xml:space="preserve"> </w:t>
            </w:r>
            <w:r>
              <w:br/>
            </w:r>
            <w:r>
              <w:t xml:space="preserve">(руб.)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Итого по разделу 4 “Сведения о ценных бумагах” суммарная декларированная стоимость ценных бумаг, включая доли участия в коммерческих организациях (руб.), </w:t>
      </w:r>
    </w:p>
    <w:p>
      <w:pPr>
        <w:pStyle w:val="BodyText"/>
      </w:pPr>
      <w:r>
        <w:t xml:space="preserve">_______________________________________</w:t>
      </w:r>
      <w:r>
        <w:rPr>
          <w:bCs/>
          <w:b/>
        </w:rPr>
        <w:t xml:space="preserve">_____</w:t>
      </w:r>
      <w:r>
        <w:rPr>
          <w:u w:val="single"/>
          <w:bCs/>
          <w:b/>
        </w:rPr>
        <w:t xml:space="preserve">5000</w:t>
      </w:r>
      <w:r>
        <w:rPr>
          <w:bCs/>
          <w:b/>
        </w:rPr>
        <w:t xml:space="preserve">__________________________________</w:t>
      </w:r>
      <w:r>
        <w:t xml:space="preserve">.3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все ценные бумаги по видам (облигации, векселя и другие), за исключением акций, указанных в подразделе “Акции и иное участие в коммерческих организациях”.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общая стоимость ценных бумаг данного вида исходя из стоимости их приобретения (а 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>
      <w:pPr>
        <w:pStyle w:val="BodyText"/>
      </w:pPr>
      <w:r>
        <w:t xml:space="preserve">3 Суммарная декларированная стоимость ценных бумаг, включая доли участия в коммерческих организациях, определяется, как совокупная стоимость акций и иного участия в коммерческих организациях (подраздел       4.1. настоящего раздела) и иных ценных бумаг (подраздел 4.2. настоящего раздела). Стоимость акций и иного участия в коммерческих организациях рассчитывается как сумма построчных произведений сведений ячеек по столбцам 4 и 5 таблицы подраздела 4.1. настоящего раздела в отдельности. Стоимость иных ценных бумаг рассчитывается как сумма сведений ячеек столбца 6 таблицы подраздела 4.2. настоящего раздела.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Раздел 5. Сведения об 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5.1. Объекты недвижимого имущества, находящиеся в пользовании </w:t>
      </w:r>
      <w:r>
        <w:rPr>
          <w:vertAlign w:val="superscript"/>
          <w:bCs/>
          <w:b/>
        </w:rPr>
        <w:t xml:space="preserve">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Вид</w:t>
            </w:r>
          </w:p>
          <w:p>
            <w:pPr>
              <w:jc w:val="left"/>
            </w:pPr>
            <w:r>
              <w:t xml:space="preserve">имущества </w:t>
            </w:r>
            <w:r>
              <w:rPr>
                <w:vertAlign w:val="superscript"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Вид и сроки</w:t>
            </w:r>
          </w:p>
          <w:p>
            <w:pPr>
              <w:jc w:val="left"/>
            </w:pPr>
            <w:r>
              <w:t xml:space="preserve"> пользо</w:t>
            </w:r>
            <w:r>
              <w:softHyphen/>
            </w:r>
            <w:r>
              <w:t xml:space="preserve">вания 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Основание</w:t>
            </w:r>
          </w:p>
          <w:p>
            <w:pPr>
              <w:jc w:val="left"/>
            </w:pPr>
            <w:r>
              <w:t xml:space="preserve"> пользования </w:t>
            </w:r>
            <w:r>
              <w:rPr>
                <w:vertAlign w:val="superscript"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Место нахождения</w:t>
            </w:r>
          </w:p>
          <w:p>
            <w:pPr>
              <w:jc w:val="left"/>
            </w:pPr>
            <w:r>
              <w:t xml:space="preserve">(адрес)</w:t>
            </w:r>
          </w:p>
        </w:tc>
        <w:tc>
          <w:tcPr/>
          <w:p>
            <w:pPr>
              <w:jc w:val="left"/>
            </w:pPr>
            <w:r>
              <w:t xml:space="preserve">Площадь </w:t>
            </w:r>
            <w:r>
              <w:br/>
            </w:r>
            <w:r>
              <w:t xml:space="preserve">(кв. м)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безвозмездное пользование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2006 г.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фактическое предоставление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(регистрация)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г. Москва, Смольная ул., д. 20, кв. 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100</w:t>
            </w:r>
          </w:p>
        </w:tc>
      </w:tr>
    </w:tbl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по состоянию на отчетную дату.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вид недвижимого имущества (земельный участок, жилой дом, дача и другие).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 Указываются вид пользования (аренда, безвозмездное пользование и другие) и сроки пользования.</w:t>
      </w:r>
    </w:p>
    <w:p>
      <w:pPr>
        <w:pStyle w:val="BodyText"/>
      </w:pPr>
      <w:r>
        <w:rPr>
          <w:vertAlign w:val="superscript"/>
        </w:rPr>
        <w:t xml:space="preserve">4</w:t>
      </w:r>
      <w:r>
        <w:t xml:space="preserve"> 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u w:val="single"/>
                      <w:bCs/>
                      <w:b/>
                    </w:rPr>
                    <w:t xml:space="preserve">ПРИМЕР ЗАПОЛНЕНИЯ</w:t>
                  </w:r>
                </w:p>
              </w:tc>
            </w:tr>
          </w:tbl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bCs/>
          <w:b/>
        </w:rPr>
        <w:t xml:space="preserve">5.2. Прочие обязательства </w:t>
      </w:r>
      <w:r>
        <w:rPr>
          <w:vertAlign w:val="superscript"/>
          <w:bCs/>
          <w:b/>
        </w:rPr>
        <w:t xml:space="preserve">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 </w:t>
            </w:r>
            <w:r>
              <w:br/>
            </w: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Содержание</w:t>
            </w:r>
          </w:p>
          <w:p>
            <w:pPr>
              <w:jc w:val="left"/>
            </w:pPr>
            <w:r>
              <w:t xml:space="preserve">обязательства </w:t>
            </w:r>
            <w:r>
              <w:rPr>
                <w:vertAlign w:val="superscript"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Кредитор</w:t>
            </w:r>
          </w:p>
          <w:p>
            <w:pPr>
              <w:jc w:val="left"/>
            </w:pPr>
            <w:r>
              <w:t xml:space="preserve">(должник)</w:t>
            </w:r>
            <w:r>
              <w:rPr>
                <w:vertAlign w:val="superscript"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Основание</w:t>
            </w:r>
          </w:p>
          <w:p>
            <w:pPr>
              <w:jc w:val="left"/>
            </w:pPr>
            <w:r>
              <w:t xml:space="preserve">возникновения </w:t>
            </w:r>
            <w:r>
              <w:rPr>
                <w:vertAlign w:val="superscript"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Сумма обязательства </w:t>
            </w:r>
            <w:r>
              <w:rPr>
                <w:vertAlign w:val="superscript"/>
              </w:rPr>
              <w:t xml:space="preserve">5</w:t>
            </w:r>
            <w:r>
              <w:t xml:space="preserve">(руб.)</w:t>
            </w:r>
          </w:p>
        </w:tc>
        <w:tc>
          <w:tcPr/>
          <w:p>
            <w:pPr>
              <w:jc w:val="left"/>
            </w:pPr>
            <w:r>
              <w:t xml:space="preserve">Условия</w:t>
            </w:r>
          </w:p>
          <w:p>
            <w:pPr>
              <w:jc w:val="left"/>
            </w:pPr>
            <w:r>
              <w:t xml:space="preserve">обязатель</w:t>
            </w:r>
            <w:r>
              <w:softHyphen/>
            </w:r>
            <w:r>
              <w:t xml:space="preserve">ства </w:t>
            </w:r>
            <w:r>
              <w:rPr>
                <w:vertAlign w:val="superscript"/>
              </w:rP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br/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Достоверность и полноту настоящих сведений подтверждаю.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«_____»________________ 2014  г. </w:t>
            </w:r>
            <w:r>
              <w:rPr>
                <w:u w:val="single"/>
              </w:rPr>
              <w:t xml:space="preserve">_________________ПОДПИСЬ_______________________</w:t>
            </w:r>
          </w:p>
        </w:tc>
      </w:tr>
      <w:tr>
        <w:tc>
          <w:tcPr/>
          <w:p>
            <w:pPr>
              <w:jc w:val="left"/>
            </w:pPr>
            <w:r>
              <w:t xml:space="preserve">                                                  (подпись лица, замещающего государственную должность                </w:t>
            </w:r>
          </w:p>
          <w:p>
            <w:pPr>
              <w:jc w:val="left"/>
            </w:pPr>
            <w:r>
              <w:t xml:space="preserve">                                                   города Москвы/должность государственной гражданской  </w:t>
            </w:r>
          </w:p>
          <w:p>
            <w:pPr>
              <w:jc w:val="left"/>
            </w:pPr>
            <w:r>
              <w:t xml:space="preserve">                                                 службы города Москвы, которое представляет сведения)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Ф.И.О.      и        ПОДПИСЬ</w:t>
            </w:r>
          </w:p>
        </w:tc>
      </w:tr>
    </w:tbl>
    <w:p>
      <w:pPr>
        <w:pStyle w:val="BodyText"/>
      </w:pPr>
      <w:r>
        <w:t xml:space="preserve"> (Ф.И.О. и подпись лица, принявшего справку)</w:t>
      </w:r>
    </w:p>
    <w:p>
      <w:pPr>
        <w:pStyle w:val="BodyText"/>
      </w:pPr>
      <w:r>
        <w:t xml:space="preserve">_________________</w:t>
      </w:r>
    </w:p>
    <w:p>
      <w:pPr>
        <w:pStyle w:val="BodyText"/>
      </w:pPr>
      <w:r>
        <w:rPr>
          <w:vertAlign w:val="superscript"/>
        </w:rPr>
        <w:t xml:space="preserve">1</w:t>
      </w:r>
      <w:r>
        <w:t xml:space="preserve"> Указываются имеющиеся на отчетную дату срочные обязательства финансового характера на сумму, превышающую 100-кратный размер минимальной оплаты труда, установленный на отчетную дату.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 Указывается существо обязательства (заем, кредит, доверительное управление имуществом и другие).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 Указывается вторая сторона обязательства: кредитор или должник, доверительный управляющий, его фамилия, имя и отчество (наименование юридического лица), адрес.</w:t>
      </w:r>
    </w:p>
    <w:p>
      <w:pPr>
        <w:pStyle w:val="BodyText"/>
      </w:pPr>
      <w:r>
        <w:rPr>
          <w:vertAlign w:val="superscript"/>
        </w:rPr>
        <w:t xml:space="preserve">4</w:t>
      </w:r>
      <w:r>
        <w:t xml:space="preserve"> 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>
      <w:pPr>
        <w:pStyle w:val="BodyText"/>
      </w:pPr>
      <w:r>
        <w:rPr>
          <w:vertAlign w:val="superscript"/>
        </w:rPr>
        <w:t xml:space="preserve">5</w:t>
      </w:r>
      <w:r>
        <w:t xml:space="preserve"> Указывается сумма основного обязательства (без суммы процентов). Для обязательств, выраженных в иностранной валюте, сумма указывается в рублях по курсу Банка России на отчетную дату.</w:t>
      </w:r>
    </w:p>
    <w:p>
      <w:pPr>
        <w:pStyle w:val="BodyText"/>
      </w:pPr>
      <w:r>
        <w:rPr>
          <w:vertAlign w:val="superscript"/>
        </w:rPr>
        <w:t xml:space="preserve">6</w:t>
      </w:r>
      <w:r>
        <w:t xml:space="preserve">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http://kosino-uhtomski.mos.ru/anti-corruption/forms-of-documents-related-to-anti-corruption-for-filling/detail/1127238.html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forms-of-documents-related-to-anti-corruption-for-filling/detail/1127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forms-of-documents-related-to-anti-corruption-for-filling/detail/1127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2025-02-28T19:51:00Z</dcterms:created>
  <dcterms:modified xsi:type="dcterms:W3CDTF">2025-02-28T19:51:00Z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